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A87B" w14:textId="4C7209AF" w:rsidR="00AF1DDE" w:rsidRDefault="009E7A12" w:rsidP="009E7A12">
      <w:pPr>
        <w:pStyle w:val="Title"/>
        <w:jc w:val="center"/>
      </w:pPr>
      <w:r>
        <w:t xml:space="preserve">Unit </w:t>
      </w:r>
      <w:r w:rsidR="005E7839">
        <w:t>6</w:t>
      </w:r>
      <w:r>
        <w:t xml:space="preserve">: </w:t>
      </w:r>
      <w:r w:rsidR="0091245F">
        <w:t xml:space="preserve">Chemical Reactions </w:t>
      </w:r>
    </w:p>
    <w:p w14:paraId="1BEE1CE6" w14:textId="366D963D" w:rsidR="00622AEE" w:rsidRPr="00622AEE" w:rsidRDefault="00622AEE" w:rsidP="00622AEE">
      <w:pPr>
        <w:jc w:val="center"/>
        <w:rPr>
          <w:b/>
          <w:sz w:val="32"/>
        </w:rPr>
      </w:pPr>
      <w:r w:rsidRPr="00622AEE">
        <w:rPr>
          <w:b/>
          <w:sz w:val="32"/>
        </w:rPr>
        <w:t xml:space="preserve">Learning </w:t>
      </w:r>
      <w:r w:rsidR="00B34E66">
        <w:rPr>
          <w:b/>
          <w:sz w:val="32"/>
        </w:rPr>
        <w:t>Targets</w:t>
      </w:r>
      <w:r>
        <w:rPr>
          <w:b/>
          <w:sz w:val="32"/>
        </w:rPr>
        <w:t xml:space="preserve"> </w:t>
      </w:r>
      <w:r w:rsidR="00B34E66">
        <w:rPr>
          <w:b/>
          <w:sz w:val="32"/>
        </w:rPr>
        <w:t>&amp; Success Criteria</w:t>
      </w:r>
    </w:p>
    <w:p w14:paraId="1BDBB56C" w14:textId="63D46FD3" w:rsidR="009E7A12" w:rsidRDefault="004F2A5D" w:rsidP="009E7A12">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Learning Targets are broken</w:t>
      </w:r>
      <w:r w:rsidR="00B13C04">
        <w:rPr>
          <w:rStyle w:val="normaltextrun"/>
          <w:rFonts w:ascii="Calibri" w:hAnsi="Calibri" w:cs="Segoe UI"/>
          <w:sz w:val="22"/>
          <w:szCs w:val="22"/>
        </w:rPr>
        <w:t xml:space="preserve"> into </w:t>
      </w:r>
      <w:r w:rsidR="00B13C04">
        <w:rPr>
          <w:rStyle w:val="normaltextrun"/>
          <w:rFonts w:ascii="Calibri" w:hAnsi="Calibri" w:cs="Segoe UI"/>
          <w:sz w:val="22"/>
          <w:szCs w:val="22"/>
          <w:u w:val="single"/>
        </w:rPr>
        <w:t>success criteria</w:t>
      </w:r>
      <w:r w:rsidR="00B13C04">
        <w:rPr>
          <w:rStyle w:val="normaltextrun"/>
          <w:rFonts w:ascii="Calibri" w:hAnsi="Calibri" w:cs="Segoe UI"/>
          <w:sz w:val="22"/>
          <w:szCs w:val="22"/>
        </w:rPr>
        <w:t xml:space="preserve">—these are the individual skills you must demonstrate to show mastery of each learning </w:t>
      </w:r>
      <w:r>
        <w:rPr>
          <w:rStyle w:val="normaltextrun"/>
          <w:rFonts w:ascii="Calibri" w:hAnsi="Calibri" w:cs="Segoe UI"/>
          <w:sz w:val="22"/>
          <w:szCs w:val="22"/>
        </w:rPr>
        <w:t>target</w:t>
      </w:r>
      <w:r w:rsidR="00B13C04">
        <w:rPr>
          <w:rStyle w:val="normaltextrun"/>
          <w:rFonts w:ascii="Calibri" w:hAnsi="Calibri" w:cs="Segoe UI"/>
          <w:sz w:val="22"/>
          <w:szCs w:val="22"/>
        </w:rPr>
        <w:t xml:space="preserve">. They are shown as the bullets underneath the learning </w:t>
      </w:r>
      <w:r>
        <w:rPr>
          <w:rStyle w:val="normaltextrun"/>
          <w:rFonts w:ascii="Calibri" w:hAnsi="Calibri" w:cs="Segoe UI"/>
          <w:sz w:val="22"/>
          <w:szCs w:val="22"/>
        </w:rPr>
        <w:t>target</w:t>
      </w:r>
      <w:r w:rsidR="00B13C04">
        <w:rPr>
          <w:rStyle w:val="normaltextrun"/>
          <w:rFonts w:ascii="Calibri" w:hAnsi="Calibri" w:cs="Segoe UI"/>
          <w:sz w:val="22"/>
          <w:szCs w:val="22"/>
        </w:rPr>
        <w:t xml:space="preserve">. The general rubric below will be used with each of the learning </w:t>
      </w:r>
      <w:r>
        <w:rPr>
          <w:rStyle w:val="normaltextrun"/>
          <w:rFonts w:ascii="Calibri" w:hAnsi="Calibri" w:cs="Segoe UI"/>
          <w:sz w:val="22"/>
          <w:szCs w:val="22"/>
        </w:rPr>
        <w:t>target</w:t>
      </w:r>
      <w:r w:rsidR="00B13C04">
        <w:rPr>
          <w:rStyle w:val="normaltextrun"/>
          <w:rFonts w:ascii="Calibri" w:hAnsi="Calibri" w:cs="Segoe UI"/>
          <w:sz w:val="22"/>
          <w:szCs w:val="22"/>
        </w:rPr>
        <w:t>s:</w:t>
      </w:r>
    </w:p>
    <w:p w14:paraId="5790B998" w14:textId="77777777" w:rsidR="004F2A5D" w:rsidRDefault="004F2A5D" w:rsidP="009E7A12">
      <w:pPr>
        <w:pStyle w:val="paragraph"/>
        <w:spacing w:before="0" w:beforeAutospacing="0" w:after="0" w:afterAutospacing="0"/>
        <w:textAlignment w:val="baseline"/>
        <w:rPr>
          <w:rStyle w:val="normaltextrun"/>
          <w:rFonts w:ascii="Calibri" w:hAnsi="Calibri" w:cs="Segoe UI"/>
          <w:sz w:val="22"/>
          <w:szCs w:val="22"/>
        </w:rPr>
      </w:pPr>
    </w:p>
    <w:p w14:paraId="21B9B391" w14:textId="77777777" w:rsidR="004F2A5D" w:rsidRPr="000E771A" w:rsidRDefault="004F2A5D" w:rsidP="004F2A5D">
      <w:pPr>
        <w:pStyle w:val="paragraph"/>
        <w:spacing w:before="0" w:beforeAutospacing="0" w:after="0" w:afterAutospacing="0"/>
        <w:textAlignment w:val="baseline"/>
        <w:rPr>
          <w:rStyle w:val="normaltextrun"/>
          <w:rFonts w:ascii="Calibri" w:eastAsiaTheme="majorEastAsia" w:hAnsi="Calibri" w:cs="Segoe UI"/>
          <w:szCs w:val="22"/>
        </w:rPr>
      </w:pPr>
      <w:r w:rsidRPr="000E771A">
        <w:rPr>
          <w:rStyle w:val="normaltextrun"/>
          <w:rFonts w:ascii="Calibri" w:eastAsiaTheme="majorEastAsia" w:hAnsi="Calibri" w:cs="Segoe UI"/>
          <w:b/>
          <w:szCs w:val="22"/>
        </w:rPr>
        <w:t>Rubric for all Learning Targets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6"/>
        <w:gridCol w:w="2156"/>
        <w:gridCol w:w="2158"/>
        <w:gridCol w:w="2157"/>
        <w:gridCol w:w="2157"/>
      </w:tblGrid>
      <w:tr w:rsidR="004F2A5D" w:rsidRPr="000E771A" w14:paraId="2B562EDD" w14:textId="77777777" w:rsidTr="00E30299">
        <w:tc>
          <w:tcPr>
            <w:tcW w:w="21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A9585"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0 </w:t>
            </w:r>
            <w:r w:rsidRPr="000E771A">
              <w:rPr>
                <w:rFonts w:ascii="Calibri" w:eastAsia="Times New Roman" w:hAnsi="Calibri" w:cs="Calibri"/>
              </w:rPr>
              <w:t> </w:t>
            </w:r>
          </w:p>
          <w:p w14:paraId="38B6F2F9"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 Evidence</w:t>
            </w:r>
            <w:r w:rsidRPr="000E771A">
              <w:rPr>
                <w:rFonts w:ascii="Calibri" w:eastAsia="Times New Roman" w:hAnsi="Calibri" w:cs="Calibri"/>
              </w:rPr>
              <w:t> </w:t>
            </w:r>
          </w:p>
        </w:tc>
        <w:tc>
          <w:tcPr>
            <w:tcW w:w="2156" w:type="dxa"/>
            <w:tcBorders>
              <w:top w:val="single" w:sz="6" w:space="0" w:color="auto"/>
              <w:left w:val="nil"/>
              <w:bottom w:val="single" w:sz="6" w:space="0" w:color="auto"/>
              <w:right w:val="single" w:sz="6" w:space="0" w:color="auto"/>
            </w:tcBorders>
            <w:shd w:val="clear" w:color="auto" w:fill="auto"/>
            <w:vAlign w:val="center"/>
            <w:hideMark/>
          </w:tcPr>
          <w:p w14:paraId="5D940469"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5 </w:t>
            </w:r>
            <w:r w:rsidRPr="000E771A">
              <w:rPr>
                <w:rFonts w:ascii="Calibri" w:eastAsia="Times New Roman" w:hAnsi="Calibri" w:cs="Calibri"/>
              </w:rPr>
              <w:t> </w:t>
            </w:r>
          </w:p>
          <w:p w14:paraId="127A14B4"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Not Yet</w:t>
            </w:r>
            <w:r w:rsidRPr="000E771A">
              <w:rPr>
                <w:rFonts w:ascii="Calibri" w:eastAsia="Times New Roman" w:hAnsi="Calibri" w:cs="Calibri"/>
              </w:rPr>
              <w:t> </w:t>
            </w:r>
          </w:p>
        </w:tc>
        <w:tc>
          <w:tcPr>
            <w:tcW w:w="2158" w:type="dxa"/>
            <w:tcBorders>
              <w:top w:val="single" w:sz="6" w:space="0" w:color="auto"/>
              <w:left w:val="nil"/>
              <w:bottom w:val="single" w:sz="6" w:space="0" w:color="auto"/>
              <w:right w:val="single" w:sz="6" w:space="0" w:color="auto"/>
            </w:tcBorders>
            <w:shd w:val="clear" w:color="auto" w:fill="auto"/>
            <w:vAlign w:val="center"/>
            <w:hideMark/>
          </w:tcPr>
          <w:p w14:paraId="7078E7B9"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7 </w:t>
            </w:r>
            <w:r w:rsidRPr="000E771A">
              <w:rPr>
                <w:rFonts w:ascii="Calibri" w:eastAsia="Times New Roman" w:hAnsi="Calibri" w:cs="Calibri"/>
              </w:rPr>
              <w:t> </w:t>
            </w:r>
          </w:p>
          <w:p w14:paraId="695E9619"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Approaching</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6CB11A84"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8.5</w:t>
            </w:r>
            <w:r w:rsidRPr="000E771A">
              <w:rPr>
                <w:rFonts w:ascii="Calibri" w:eastAsia="Times New Roman" w:hAnsi="Calibri" w:cs="Calibri"/>
              </w:rPr>
              <w:t> </w:t>
            </w:r>
          </w:p>
          <w:p w14:paraId="61532732"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Proficient </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4E13A312"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9 - 10 </w:t>
            </w:r>
            <w:r w:rsidRPr="000E771A">
              <w:rPr>
                <w:rFonts w:ascii="Calibri" w:eastAsia="Times New Roman" w:hAnsi="Calibri" w:cs="Calibri"/>
              </w:rPr>
              <w:t> </w:t>
            </w:r>
          </w:p>
          <w:p w14:paraId="6263D7AF"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Advanced</w:t>
            </w:r>
            <w:r w:rsidRPr="000E771A">
              <w:rPr>
                <w:rFonts w:ascii="Times New Roman" w:eastAsia="Times New Roman" w:hAnsi="Times New Roman" w:cs="Times New Roman"/>
                <w:b/>
                <w:bCs/>
              </w:rPr>
              <w:t> </w:t>
            </w:r>
            <w:r w:rsidRPr="000E771A">
              <w:rPr>
                <w:rFonts w:ascii="Times New Roman" w:eastAsia="Times New Roman" w:hAnsi="Times New Roman" w:cs="Times New Roman"/>
              </w:rPr>
              <w:t> </w:t>
            </w:r>
          </w:p>
        </w:tc>
      </w:tr>
      <w:tr w:rsidR="004F2A5D" w:rsidRPr="000E771A" w14:paraId="71B2BFB6" w14:textId="77777777" w:rsidTr="00E30299">
        <w:tc>
          <w:tcPr>
            <w:tcW w:w="2156" w:type="dxa"/>
            <w:tcBorders>
              <w:top w:val="nil"/>
              <w:left w:val="single" w:sz="6" w:space="0" w:color="auto"/>
              <w:bottom w:val="single" w:sz="6" w:space="0" w:color="auto"/>
              <w:right w:val="single" w:sz="6" w:space="0" w:color="auto"/>
            </w:tcBorders>
            <w:shd w:val="clear" w:color="auto" w:fill="auto"/>
            <w:vAlign w:val="center"/>
            <w:hideMark/>
          </w:tcPr>
          <w:p w14:paraId="2450A968"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Left 2</w:t>
            </w:r>
            <w:r w:rsidRPr="000E771A">
              <w:rPr>
                <w:rFonts w:ascii="Calibri" w:eastAsia="Times New Roman" w:hAnsi="Calibri" w:cs="Calibri"/>
                <w:szCs w:val="24"/>
              </w:rPr>
              <w:t xml:space="preserve"> or more </w:t>
            </w:r>
            <w:r w:rsidRPr="000E771A">
              <w:rPr>
                <w:rFonts w:ascii="Calibri" w:eastAsia="Times New Roman" w:hAnsi="Calibri" w:cs="Calibri"/>
              </w:rPr>
              <w:t>questions blank on the assessment </w:t>
            </w:r>
          </w:p>
        </w:tc>
        <w:tc>
          <w:tcPr>
            <w:tcW w:w="2156" w:type="dxa"/>
            <w:tcBorders>
              <w:top w:val="nil"/>
              <w:left w:val="nil"/>
              <w:bottom w:val="single" w:sz="6" w:space="0" w:color="auto"/>
              <w:right w:val="single" w:sz="6" w:space="0" w:color="auto"/>
            </w:tcBorders>
            <w:shd w:val="clear" w:color="auto" w:fill="auto"/>
            <w:vAlign w:val="center"/>
            <w:hideMark/>
          </w:tcPr>
          <w:p w14:paraId="457FBB72"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No evidence of proficiency with the learning target but attempted the questions. </w:t>
            </w:r>
          </w:p>
        </w:tc>
        <w:tc>
          <w:tcPr>
            <w:tcW w:w="2158" w:type="dxa"/>
            <w:tcBorders>
              <w:top w:val="nil"/>
              <w:left w:val="nil"/>
              <w:bottom w:val="single" w:sz="6" w:space="0" w:color="auto"/>
              <w:right w:val="single" w:sz="6" w:space="0" w:color="auto"/>
            </w:tcBorders>
            <w:shd w:val="clear" w:color="auto" w:fill="auto"/>
            <w:vAlign w:val="center"/>
            <w:hideMark/>
          </w:tcPr>
          <w:p w14:paraId="5046D4E3"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S</w:t>
            </w:r>
            <w:r w:rsidRPr="000E771A">
              <w:rPr>
                <w:rFonts w:ascii="Calibri" w:eastAsia="Times New Roman" w:hAnsi="Calibri" w:cs="Calibri"/>
                <w:szCs w:val="24"/>
              </w:rPr>
              <w:t>hows beginning proficiency with the learning target, but is inconsistent or makes several errors (&gt;4 errors)</w:t>
            </w:r>
          </w:p>
        </w:tc>
        <w:tc>
          <w:tcPr>
            <w:tcW w:w="2157" w:type="dxa"/>
            <w:tcBorders>
              <w:top w:val="nil"/>
              <w:left w:val="nil"/>
              <w:bottom w:val="single" w:sz="6" w:space="0" w:color="auto"/>
              <w:right w:val="single" w:sz="6" w:space="0" w:color="auto"/>
            </w:tcBorders>
            <w:shd w:val="clear" w:color="auto" w:fill="auto"/>
            <w:vAlign w:val="center"/>
            <w:hideMark/>
          </w:tcPr>
          <w:p w14:paraId="4861E573"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Demonstrates understanding of most or all of the learning target, but misses no more than 1 success criteria or makes 3-4 errors </w:t>
            </w:r>
          </w:p>
        </w:tc>
        <w:tc>
          <w:tcPr>
            <w:tcW w:w="2157" w:type="dxa"/>
            <w:tcBorders>
              <w:top w:val="nil"/>
              <w:left w:val="nil"/>
              <w:bottom w:val="single" w:sz="6" w:space="0" w:color="auto"/>
              <w:right w:val="single" w:sz="6" w:space="0" w:color="auto"/>
            </w:tcBorders>
            <w:shd w:val="clear" w:color="auto" w:fill="auto"/>
            <w:vAlign w:val="center"/>
            <w:hideMark/>
          </w:tcPr>
          <w:p w14:paraId="6EAC5693" w14:textId="77777777" w:rsidR="004F2A5D" w:rsidRPr="000E771A" w:rsidRDefault="004F2A5D" w:rsidP="00E30299">
            <w:pPr>
              <w:spacing w:after="0" w:line="240" w:lineRule="auto"/>
              <w:jc w:val="center"/>
              <w:textAlignment w:val="baseline"/>
              <w:rPr>
                <w:rFonts w:ascii="Calibri" w:eastAsia="Times New Roman" w:hAnsi="Calibri" w:cs="Calibri"/>
              </w:rPr>
            </w:pPr>
            <w:r w:rsidRPr="000E771A">
              <w:rPr>
                <w:rFonts w:ascii="Calibri" w:eastAsia="Times New Roman" w:hAnsi="Calibri" w:cs="Calibri"/>
              </w:rPr>
              <w:t xml:space="preserve">Demonstrates mastery of learning target; makes no more than </w:t>
            </w:r>
          </w:p>
          <w:p w14:paraId="64823186" w14:textId="77777777" w:rsidR="004F2A5D" w:rsidRPr="000E771A" w:rsidRDefault="004F2A5D"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1-2 minor errors </w:t>
            </w:r>
          </w:p>
        </w:tc>
      </w:tr>
    </w:tbl>
    <w:p w14:paraId="7171A7BE" w14:textId="77777777" w:rsidR="004F2A5D" w:rsidRPr="000E771A" w:rsidRDefault="004F2A5D" w:rsidP="004F2A5D">
      <w:pPr>
        <w:pStyle w:val="paragraph"/>
        <w:spacing w:before="0" w:beforeAutospacing="0" w:after="0" w:afterAutospacing="0"/>
        <w:textAlignment w:val="baseline"/>
        <w:rPr>
          <w:rStyle w:val="normaltextrun"/>
          <w:rFonts w:ascii="Calibri" w:hAnsi="Calibri" w:cs="Segoe UI"/>
          <w:b/>
          <w:szCs w:val="22"/>
        </w:rPr>
      </w:pPr>
    </w:p>
    <w:p w14:paraId="32ECC511" w14:textId="77777777" w:rsidR="005E7839" w:rsidRDefault="005E7839" w:rsidP="00B13C04">
      <w:pPr>
        <w:pStyle w:val="paragraph"/>
        <w:spacing w:before="0" w:beforeAutospacing="0" w:after="0" w:afterAutospacing="0"/>
        <w:textAlignment w:val="baseline"/>
        <w:rPr>
          <w:rFonts w:asciiTheme="minorHAnsi" w:hAnsiTheme="minorHAnsi" w:cs="Segoe UI"/>
          <w:b/>
        </w:rPr>
      </w:pPr>
    </w:p>
    <w:p w14:paraId="1D07D7AB" w14:textId="281BBB26" w:rsidR="00B13C04" w:rsidRPr="00D44E21" w:rsidRDefault="00B13C04" w:rsidP="00B13C04">
      <w:pPr>
        <w:pStyle w:val="paragraph"/>
        <w:spacing w:before="0" w:beforeAutospacing="0" w:after="0" w:afterAutospacing="0"/>
        <w:textAlignment w:val="baseline"/>
        <w:rPr>
          <w:rFonts w:asciiTheme="minorHAnsi" w:hAnsiTheme="minorHAnsi" w:cs="Segoe UI"/>
          <w:b/>
          <w:sz w:val="28"/>
        </w:rPr>
      </w:pPr>
      <w:r w:rsidRPr="00D44E21">
        <w:rPr>
          <w:rFonts w:asciiTheme="minorHAnsi" w:hAnsiTheme="minorHAnsi" w:cs="Segoe UI"/>
          <w:b/>
          <w:sz w:val="28"/>
        </w:rPr>
        <w:t>L</w:t>
      </w:r>
      <w:r w:rsidR="00D44E21" w:rsidRPr="00D44E21">
        <w:rPr>
          <w:rFonts w:asciiTheme="minorHAnsi" w:hAnsiTheme="minorHAnsi" w:cs="Segoe UI"/>
          <w:b/>
          <w:sz w:val="28"/>
        </w:rPr>
        <w:t>T</w:t>
      </w:r>
      <w:r w:rsidRPr="00D44E21">
        <w:rPr>
          <w:rFonts w:asciiTheme="minorHAnsi" w:hAnsiTheme="minorHAnsi" w:cs="Segoe UI"/>
          <w:b/>
          <w:sz w:val="28"/>
        </w:rPr>
        <w:t xml:space="preserve"> </w:t>
      </w:r>
      <w:r w:rsidR="005E7839" w:rsidRPr="00D44E21">
        <w:rPr>
          <w:rFonts w:asciiTheme="minorHAnsi" w:hAnsiTheme="minorHAnsi" w:cs="Segoe UI"/>
          <w:b/>
          <w:sz w:val="28"/>
        </w:rPr>
        <w:t>6</w:t>
      </w:r>
      <w:r w:rsidRPr="00D44E21">
        <w:rPr>
          <w:rFonts w:asciiTheme="minorHAnsi" w:hAnsiTheme="minorHAnsi" w:cs="Segoe UI"/>
          <w:b/>
          <w:sz w:val="28"/>
        </w:rPr>
        <w:t>.</w:t>
      </w:r>
      <w:r w:rsidR="005E7839" w:rsidRPr="00D44E21">
        <w:rPr>
          <w:rFonts w:asciiTheme="minorHAnsi" w:hAnsiTheme="minorHAnsi" w:cs="Segoe UI"/>
          <w:b/>
          <w:sz w:val="28"/>
        </w:rPr>
        <w:t>1</w:t>
      </w:r>
      <w:r w:rsidR="00D2544F" w:rsidRPr="00D44E21">
        <w:rPr>
          <w:rFonts w:asciiTheme="minorHAnsi" w:hAnsiTheme="minorHAnsi" w:cs="Segoe UI"/>
          <w:b/>
          <w:sz w:val="28"/>
        </w:rPr>
        <w:t>:</w:t>
      </w:r>
      <w:r w:rsidRPr="00D44E21">
        <w:rPr>
          <w:rFonts w:asciiTheme="minorHAnsi" w:hAnsiTheme="minorHAnsi" w:cs="Segoe UI"/>
          <w:b/>
          <w:sz w:val="28"/>
        </w:rPr>
        <w:t xml:space="preserve"> </w:t>
      </w:r>
      <w:r w:rsidR="00C737B7">
        <w:rPr>
          <w:rStyle w:val="normaltextrun"/>
          <w:rFonts w:asciiTheme="minorHAnsi" w:hAnsiTheme="minorHAnsi" w:cs="Segoe UI"/>
          <w:b/>
          <w:sz w:val="28"/>
        </w:rPr>
        <w:t>Explain</w:t>
      </w:r>
      <w:r w:rsidR="00894359" w:rsidRPr="00D44E21">
        <w:rPr>
          <w:rStyle w:val="normaltextrun"/>
          <w:rFonts w:asciiTheme="minorHAnsi" w:hAnsiTheme="minorHAnsi" w:cs="Segoe UI"/>
          <w:b/>
          <w:sz w:val="28"/>
        </w:rPr>
        <w:t xml:space="preserve"> the relationship between balancing chemical equations and the law of conservation of mass. </w:t>
      </w:r>
      <w:r w:rsidR="00F711A1" w:rsidRPr="00D44E21">
        <w:rPr>
          <w:rStyle w:val="normaltextrun"/>
          <w:rFonts w:asciiTheme="minorHAnsi" w:hAnsiTheme="minorHAnsi" w:cs="Segoe UI"/>
          <w:b/>
          <w:sz w:val="28"/>
        </w:rPr>
        <w:t xml:space="preserve"> </w:t>
      </w:r>
    </w:p>
    <w:p w14:paraId="74FDD506" w14:textId="77777777" w:rsidR="007A1FEE" w:rsidRPr="00D44E21" w:rsidRDefault="007A1FEE" w:rsidP="007A1FEE">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can model a chemical reaction to show conservation of mass. </w:t>
      </w:r>
    </w:p>
    <w:p w14:paraId="3AEDBE6A" w14:textId="47DED7CD" w:rsidR="00C6146E" w:rsidRPr="00D44E21" w:rsidRDefault="00F711A1" w:rsidP="00C401F0">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I can analyze experimental e</w:t>
      </w:r>
      <w:bookmarkStart w:id="0" w:name="_GoBack"/>
      <w:bookmarkEnd w:id="0"/>
      <w:r w:rsidRPr="00D44E21">
        <w:rPr>
          <w:rFonts w:asciiTheme="minorHAnsi" w:hAnsiTheme="minorHAnsi" w:cs="Segoe UI"/>
          <w:sz w:val="28"/>
        </w:rPr>
        <w:t xml:space="preserve">vidence and explain differences in initial and final mass using the Law of Conservation of Matter. </w:t>
      </w:r>
    </w:p>
    <w:p w14:paraId="5CA52DE7" w14:textId="438C68D3" w:rsidR="00F711A1" w:rsidRPr="00D44E21" w:rsidRDefault="00F711A1" w:rsidP="00C401F0">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w:t>
      </w:r>
      <w:r w:rsidR="00894359" w:rsidRPr="00D44E21">
        <w:rPr>
          <w:rFonts w:asciiTheme="minorHAnsi" w:hAnsiTheme="minorHAnsi" w:cs="Segoe UI"/>
          <w:sz w:val="28"/>
        </w:rPr>
        <w:t xml:space="preserve">can balance </w:t>
      </w:r>
      <w:r w:rsidR="00D44E21" w:rsidRPr="00D44E21">
        <w:rPr>
          <w:rFonts w:asciiTheme="minorHAnsi" w:hAnsiTheme="minorHAnsi" w:cs="Segoe UI"/>
          <w:sz w:val="28"/>
        </w:rPr>
        <w:t xml:space="preserve">simple </w:t>
      </w:r>
      <w:r w:rsidR="00894359" w:rsidRPr="00D44E21">
        <w:rPr>
          <w:rFonts w:asciiTheme="minorHAnsi" w:hAnsiTheme="minorHAnsi" w:cs="Segoe UI"/>
          <w:sz w:val="28"/>
        </w:rPr>
        <w:t xml:space="preserve">chemical reactions. </w:t>
      </w:r>
    </w:p>
    <w:p w14:paraId="0E5E5331" w14:textId="53AA25B0" w:rsidR="00894359" w:rsidRPr="00D44E21" w:rsidRDefault="00894359" w:rsidP="00C401F0">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can balance chemical reactions that contain polyatomic ions and combustion reactions. </w:t>
      </w:r>
    </w:p>
    <w:p w14:paraId="4DAEBAEE" w14:textId="77777777" w:rsidR="001822F4" w:rsidRPr="00D44E21" w:rsidRDefault="001822F4" w:rsidP="001822F4">
      <w:pPr>
        <w:pStyle w:val="paragraph"/>
        <w:spacing w:before="0" w:beforeAutospacing="0" w:after="0" w:afterAutospacing="0"/>
        <w:ind w:left="720"/>
        <w:textAlignment w:val="baseline"/>
        <w:rPr>
          <w:rStyle w:val="normaltextrun"/>
          <w:rFonts w:asciiTheme="minorHAnsi" w:hAnsiTheme="minorHAnsi" w:cs="Segoe UI"/>
          <w:b/>
          <w:sz w:val="28"/>
        </w:rPr>
      </w:pPr>
    </w:p>
    <w:p w14:paraId="43460ECF" w14:textId="32CF3FC0" w:rsidR="009E7A12" w:rsidRPr="00D44E21" w:rsidRDefault="009F3A3D" w:rsidP="009E7A12">
      <w:pPr>
        <w:pStyle w:val="paragraph"/>
        <w:spacing w:before="0" w:beforeAutospacing="0" w:after="0" w:afterAutospacing="0"/>
        <w:textAlignment w:val="baseline"/>
        <w:rPr>
          <w:rStyle w:val="eop"/>
          <w:rFonts w:asciiTheme="minorHAnsi" w:hAnsiTheme="minorHAnsi" w:cs="Segoe UI"/>
          <w:b/>
          <w:sz w:val="28"/>
        </w:rPr>
      </w:pPr>
      <w:r w:rsidRPr="00D44E21">
        <w:rPr>
          <w:rStyle w:val="normaltextrun"/>
          <w:rFonts w:asciiTheme="minorHAnsi" w:hAnsiTheme="minorHAnsi" w:cs="Segoe UI"/>
          <w:b/>
          <w:sz w:val="28"/>
        </w:rPr>
        <w:t>L</w:t>
      </w:r>
      <w:r w:rsidR="00D44E21" w:rsidRPr="00D44E21">
        <w:rPr>
          <w:rStyle w:val="normaltextrun"/>
          <w:rFonts w:asciiTheme="minorHAnsi" w:hAnsiTheme="minorHAnsi" w:cs="Segoe UI"/>
          <w:b/>
          <w:sz w:val="28"/>
        </w:rPr>
        <w:t>T</w:t>
      </w:r>
      <w:r w:rsidRPr="00D44E21">
        <w:rPr>
          <w:rStyle w:val="normaltextrun"/>
          <w:rFonts w:asciiTheme="minorHAnsi" w:hAnsiTheme="minorHAnsi" w:cs="Segoe UI"/>
          <w:b/>
          <w:sz w:val="28"/>
        </w:rPr>
        <w:t xml:space="preserve"> </w:t>
      </w:r>
      <w:r w:rsidR="005E7839" w:rsidRPr="00D44E21">
        <w:rPr>
          <w:rStyle w:val="normaltextrun"/>
          <w:rFonts w:asciiTheme="minorHAnsi" w:hAnsiTheme="minorHAnsi" w:cs="Segoe UI"/>
          <w:b/>
          <w:sz w:val="28"/>
        </w:rPr>
        <w:t>6</w:t>
      </w:r>
      <w:r w:rsidRPr="00D44E21">
        <w:rPr>
          <w:rStyle w:val="normaltextrun"/>
          <w:rFonts w:asciiTheme="minorHAnsi" w:hAnsiTheme="minorHAnsi" w:cs="Segoe UI"/>
          <w:b/>
          <w:sz w:val="28"/>
        </w:rPr>
        <w:t>.</w:t>
      </w:r>
      <w:r w:rsidR="005E7839" w:rsidRPr="00D44E21">
        <w:rPr>
          <w:rStyle w:val="normaltextrun"/>
          <w:rFonts w:asciiTheme="minorHAnsi" w:hAnsiTheme="minorHAnsi" w:cs="Segoe UI"/>
          <w:b/>
          <w:sz w:val="28"/>
        </w:rPr>
        <w:t>2</w:t>
      </w:r>
      <w:r w:rsidR="00D2544F" w:rsidRPr="00D44E21">
        <w:rPr>
          <w:rStyle w:val="normaltextrun"/>
          <w:rFonts w:asciiTheme="minorHAnsi" w:hAnsiTheme="minorHAnsi" w:cs="Segoe UI"/>
          <w:b/>
          <w:sz w:val="28"/>
        </w:rPr>
        <w:t>:</w:t>
      </w:r>
      <w:r w:rsidRPr="00D44E21">
        <w:rPr>
          <w:rStyle w:val="normaltextrun"/>
          <w:rFonts w:asciiTheme="minorHAnsi" w:hAnsiTheme="minorHAnsi" w:cs="Segoe UI"/>
          <w:b/>
          <w:sz w:val="28"/>
        </w:rPr>
        <w:t xml:space="preserve"> </w:t>
      </w:r>
      <w:r w:rsidR="00C737B7">
        <w:rPr>
          <w:rStyle w:val="normaltextrun"/>
          <w:rFonts w:asciiTheme="minorHAnsi" w:hAnsiTheme="minorHAnsi" w:cs="Segoe UI"/>
          <w:b/>
          <w:sz w:val="28"/>
        </w:rPr>
        <w:t>Apply</w:t>
      </w:r>
      <w:r w:rsidR="00D2544F" w:rsidRPr="00D44E21">
        <w:rPr>
          <w:rStyle w:val="normaltextrun"/>
          <w:rFonts w:asciiTheme="minorHAnsi" w:hAnsiTheme="minorHAnsi" w:cs="Segoe UI"/>
          <w:b/>
          <w:sz w:val="28"/>
        </w:rPr>
        <w:t xml:space="preserve"> the patterns seen in chemical reactions to predict the products and create chemical equations. </w:t>
      </w:r>
    </w:p>
    <w:p w14:paraId="0C4BE389" w14:textId="5664B624" w:rsidR="00894359" w:rsidRPr="00D44E21" w:rsidRDefault="00894359" w:rsidP="00C6146E">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identify the reactants and products of a chemical reaction, as well as recognize their state of matter by their symbol: (s), (l), (g), </w:t>
      </w:r>
      <w:proofErr w:type="gramStart"/>
      <w:r w:rsidRPr="00D44E21">
        <w:rPr>
          <w:rFonts w:asciiTheme="minorHAnsi" w:hAnsiTheme="minorHAnsi" w:cs="Segoe UI"/>
          <w:sz w:val="28"/>
        </w:rPr>
        <w:t>(</w:t>
      </w:r>
      <w:proofErr w:type="spellStart"/>
      <w:proofErr w:type="gramEnd"/>
      <w:r w:rsidRPr="00D44E21">
        <w:rPr>
          <w:rFonts w:asciiTheme="minorHAnsi" w:hAnsiTheme="minorHAnsi" w:cs="Segoe UI"/>
          <w:sz w:val="28"/>
        </w:rPr>
        <w:t>aq</w:t>
      </w:r>
      <w:proofErr w:type="spellEnd"/>
      <w:r w:rsidRPr="00D44E21">
        <w:rPr>
          <w:rFonts w:asciiTheme="minorHAnsi" w:hAnsiTheme="minorHAnsi" w:cs="Segoe UI"/>
          <w:sz w:val="28"/>
        </w:rPr>
        <w:t xml:space="preserve">). </w:t>
      </w:r>
    </w:p>
    <w:p w14:paraId="50D43D9B" w14:textId="4CCEF3F5" w:rsidR="00FA4BE8" w:rsidRPr="00D44E21" w:rsidRDefault="00894359" w:rsidP="00C6146E">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identify the 5 types of chemical reactions: synthesis, decomposition, single displacement (replacement), double displacement (replacement), </w:t>
      </w:r>
      <w:r w:rsidR="00D44E21" w:rsidRPr="00D44E21">
        <w:rPr>
          <w:rFonts w:asciiTheme="minorHAnsi" w:hAnsiTheme="minorHAnsi" w:cs="Segoe UI"/>
          <w:sz w:val="28"/>
        </w:rPr>
        <w:t xml:space="preserve">and </w:t>
      </w:r>
      <w:r w:rsidRPr="00D44E21">
        <w:rPr>
          <w:rFonts w:asciiTheme="minorHAnsi" w:hAnsiTheme="minorHAnsi" w:cs="Segoe UI"/>
          <w:sz w:val="28"/>
        </w:rPr>
        <w:t xml:space="preserve">combustion. </w:t>
      </w:r>
    </w:p>
    <w:p w14:paraId="45DCCF72" w14:textId="628DE53D" w:rsidR="00894359" w:rsidRPr="00D44E21" w:rsidRDefault="00894359" w:rsidP="00C6146E">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predict the products of </w:t>
      </w:r>
      <w:r w:rsidR="00D44E21" w:rsidRPr="00D44E21">
        <w:rPr>
          <w:rFonts w:asciiTheme="minorHAnsi" w:hAnsiTheme="minorHAnsi" w:cs="Segoe UI"/>
          <w:sz w:val="28"/>
        </w:rPr>
        <w:t xml:space="preserve">a synthesis reaction involving </w:t>
      </w:r>
      <w:r w:rsidRPr="00D44E21">
        <w:rPr>
          <w:rFonts w:asciiTheme="minorHAnsi" w:hAnsiTheme="minorHAnsi" w:cs="Segoe UI"/>
          <w:sz w:val="28"/>
        </w:rPr>
        <w:t xml:space="preserve">a metal and non-metal. </w:t>
      </w:r>
    </w:p>
    <w:p w14:paraId="382E9770" w14:textId="526882CF" w:rsidR="00894359" w:rsidRPr="00D44E21" w:rsidRDefault="00894359" w:rsidP="00C6146E">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predict the products of </w:t>
      </w:r>
      <w:r w:rsidR="00D44E21" w:rsidRPr="00D44E21">
        <w:rPr>
          <w:rFonts w:asciiTheme="minorHAnsi" w:hAnsiTheme="minorHAnsi" w:cs="Segoe UI"/>
          <w:sz w:val="28"/>
        </w:rPr>
        <w:t xml:space="preserve">hydrocarbon </w:t>
      </w:r>
      <w:r w:rsidRPr="00D44E21">
        <w:rPr>
          <w:rFonts w:asciiTheme="minorHAnsi" w:hAnsiTheme="minorHAnsi" w:cs="Segoe UI"/>
          <w:sz w:val="28"/>
        </w:rPr>
        <w:t xml:space="preserve">combustion reactions. </w:t>
      </w:r>
    </w:p>
    <w:p w14:paraId="794C4D67" w14:textId="77777777" w:rsidR="00FA4BE8" w:rsidRDefault="00FA4BE8" w:rsidP="009E3118">
      <w:pPr>
        <w:pStyle w:val="paragraph"/>
        <w:spacing w:before="0" w:beforeAutospacing="0" w:after="0" w:afterAutospacing="0"/>
        <w:textAlignment w:val="baseline"/>
        <w:rPr>
          <w:rFonts w:asciiTheme="minorHAnsi" w:hAnsiTheme="minorHAnsi" w:cs="Segoe UI"/>
        </w:rPr>
      </w:pPr>
    </w:p>
    <w:p w14:paraId="7F427069" w14:textId="77777777" w:rsidR="00FA4BE8" w:rsidRDefault="00FA4BE8" w:rsidP="00FA4BE8">
      <w:pPr>
        <w:pStyle w:val="paragraph"/>
        <w:spacing w:before="0" w:beforeAutospacing="0" w:after="0" w:afterAutospacing="0"/>
        <w:ind w:left="360"/>
        <w:textAlignment w:val="baseline"/>
        <w:rPr>
          <w:rFonts w:asciiTheme="minorHAnsi" w:hAnsiTheme="minorHAnsi" w:cs="Segoe UI"/>
        </w:rPr>
      </w:pPr>
    </w:p>
    <w:p w14:paraId="495A39BF" w14:textId="77777777" w:rsidR="00D44E21" w:rsidRDefault="009E3118" w:rsidP="00D44E21">
      <w:pPr>
        <w:pStyle w:val="Title"/>
        <w:jc w:val="center"/>
      </w:pPr>
      <w:r>
        <w:br w:type="column"/>
      </w:r>
      <w:r w:rsidR="00D44E21">
        <w:lastRenderedPageBreak/>
        <w:t xml:space="preserve">Unit 6: Chemical Reactions </w:t>
      </w:r>
    </w:p>
    <w:p w14:paraId="77F3FDA0" w14:textId="77777777" w:rsidR="00C737B7" w:rsidRPr="00622AEE" w:rsidRDefault="00C737B7" w:rsidP="00C737B7">
      <w:pPr>
        <w:jc w:val="center"/>
        <w:rPr>
          <w:b/>
          <w:sz w:val="32"/>
        </w:rPr>
      </w:pPr>
      <w:r w:rsidRPr="00622AEE">
        <w:rPr>
          <w:b/>
          <w:sz w:val="32"/>
        </w:rPr>
        <w:t xml:space="preserve">Learning </w:t>
      </w:r>
      <w:r>
        <w:rPr>
          <w:b/>
          <w:sz w:val="32"/>
        </w:rPr>
        <w:t>Targets &amp; Success Criteria</w:t>
      </w:r>
    </w:p>
    <w:p w14:paraId="59BDD320" w14:textId="77777777" w:rsidR="00D44E21" w:rsidRDefault="00D44E21" w:rsidP="00D44E21">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Learning Targets are broken into </w:t>
      </w:r>
      <w:r>
        <w:rPr>
          <w:rStyle w:val="normaltextrun"/>
          <w:rFonts w:ascii="Calibri" w:hAnsi="Calibri" w:cs="Segoe UI"/>
          <w:sz w:val="22"/>
          <w:szCs w:val="22"/>
          <w:u w:val="single"/>
        </w:rPr>
        <w:t>success criteria</w:t>
      </w:r>
      <w:r>
        <w:rPr>
          <w:rStyle w:val="normaltextrun"/>
          <w:rFonts w:ascii="Calibri" w:hAnsi="Calibri" w:cs="Segoe UI"/>
          <w:sz w:val="22"/>
          <w:szCs w:val="22"/>
        </w:rPr>
        <w:t>—these are the individual skills you must demonstrate to show mastery of each learning target. They are shown as the bullets underneath the learning target. The general rubric below will be used with each of the learning targets:</w:t>
      </w:r>
    </w:p>
    <w:p w14:paraId="625948B7" w14:textId="77777777" w:rsidR="00D44E21" w:rsidRDefault="00D44E21" w:rsidP="00D44E21">
      <w:pPr>
        <w:pStyle w:val="paragraph"/>
        <w:spacing w:before="0" w:beforeAutospacing="0" w:after="0" w:afterAutospacing="0"/>
        <w:textAlignment w:val="baseline"/>
        <w:rPr>
          <w:rStyle w:val="normaltextrun"/>
          <w:rFonts w:ascii="Calibri" w:hAnsi="Calibri" w:cs="Segoe UI"/>
          <w:sz w:val="22"/>
          <w:szCs w:val="22"/>
        </w:rPr>
      </w:pPr>
    </w:p>
    <w:p w14:paraId="1647895F" w14:textId="77777777" w:rsidR="00D44E21" w:rsidRPr="000E771A" w:rsidRDefault="00D44E21" w:rsidP="00D44E21">
      <w:pPr>
        <w:pStyle w:val="paragraph"/>
        <w:spacing w:before="0" w:beforeAutospacing="0" w:after="0" w:afterAutospacing="0"/>
        <w:textAlignment w:val="baseline"/>
        <w:rPr>
          <w:rStyle w:val="normaltextrun"/>
          <w:rFonts w:ascii="Calibri" w:eastAsiaTheme="majorEastAsia" w:hAnsi="Calibri" w:cs="Segoe UI"/>
          <w:szCs w:val="22"/>
        </w:rPr>
      </w:pPr>
      <w:r w:rsidRPr="000E771A">
        <w:rPr>
          <w:rStyle w:val="normaltextrun"/>
          <w:rFonts w:ascii="Calibri" w:eastAsiaTheme="majorEastAsia" w:hAnsi="Calibri" w:cs="Segoe UI"/>
          <w:b/>
          <w:szCs w:val="22"/>
        </w:rPr>
        <w:t>Rubric for all Learning Targets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6"/>
        <w:gridCol w:w="2156"/>
        <w:gridCol w:w="2158"/>
        <w:gridCol w:w="2157"/>
        <w:gridCol w:w="2157"/>
      </w:tblGrid>
      <w:tr w:rsidR="00D44E21" w:rsidRPr="000E771A" w14:paraId="29B313D1" w14:textId="77777777" w:rsidTr="00E30299">
        <w:tc>
          <w:tcPr>
            <w:tcW w:w="21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DC2C6"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0 </w:t>
            </w:r>
            <w:r w:rsidRPr="000E771A">
              <w:rPr>
                <w:rFonts w:ascii="Calibri" w:eastAsia="Times New Roman" w:hAnsi="Calibri" w:cs="Calibri"/>
              </w:rPr>
              <w:t> </w:t>
            </w:r>
          </w:p>
          <w:p w14:paraId="7AD607C8"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 Evidence</w:t>
            </w:r>
            <w:r w:rsidRPr="000E771A">
              <w:rPr>
                <w:rFonts w:ascii="Calibri" w:eastAsia="Times New Roman" w:hAnsi="Calibri" w:cs="Calibri"/>
              </w:rPr>
              <w:t> </w:t>
            </w:r>
          </w:p>
        </w:tc>
        <w:tc>
          <w:tcPr>
            <w:tcW w:w="2156" w:type="dxa"/>
            <w:tcBorders>
              <w:top w:val="single" w:sz="6" w:space="0" w:color="auto"/>
              <w:left w:val="nil"/>
              <w:bottom w:val="single" w:sz="6" w:space="0" w:color="auto"/>
              <w:right w:val="single" w:sz="6" w:space="0" w:color="auto"/>
            </w:tcBorders>
            <w:shd w:val="clear" w:color="auto" w:fill="auto"/>
            <w:vAlign w:val="center"/>
            <w:hideMark/>
          </w:tcPr>
          <w:p w14:paraId="7FF58C66"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5 </w:t>
            </w:r>
            <w:r w:rsidRPr="000E771A">
              <w:rPr>
                <w:rFonts w:ascii="Calibri" w:eastAsia="Times New Roman" w:hAnsi="Calibri" w:cs="Calibri"/>
              </w:rPr>
              <w:t> </w:t>
            </w:r>
          </w:p>
          <w:p w14:paraId="0A1811EE"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Not Yet</w:t>
            </w:r>
            <w:r w:rsidRPr="000E771A">
              <w:rPr>
                <w:rFonts w:ascii="Calibri" w:eastAsia="Times New Roman" w:hAnsi="Calibri" w:cs="Calibri"/>
              </w:rPr>
              <w:t> </w:t>
            </w:r>
          </w:p>
        </w:tc>
        <w:tc>
          <w:tcPr>
            <w:tcW w:w="2158" w:type="dxa"/>
            <w:tcBorders>
              <w:top w:val="single" w:sz="6" w:space="0" w:color="auto"/>
              <w:left w:val="nil"/>
              <w:bottom w:val="single" w:sz="6" w:space="0" w:color="auto"/>
              <w:right w:val="single" w:sz="6" w:space="0" w:color="auto"/>
            </w:tcBorders>
            <w:shd w:val="clear" w:color="auto" w:fill="auto"/>
            <w:vAlign w:val="center"/>
            <w:hideMark/>
          </w:tcPr>
          <w:p w14:paraId="58748817"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7 </w:t>
            </w:r>
            <w:r w:rsidRPr="000E771A">
              <w:rPr>
                <w:rFonts w:ascii="Calibri" w:eastAsia="Times New Roman" w:hAnsi="Calibri" w:cs="Calibri"/>
              </w:rPr>
              <w:t> </w:t>
            </w:r>
          </w:p>
          <w:p w14:paraId="0995AFC7"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Approaching</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4E851B77"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8.5</w:t>
            </w:r>
            <w:r w:rsidRPr="000E771A">
              <w:rPr>
                <w:rFonts w:ascii="Calibri" w:eastAsia="Times New Roman" w:hAnsi="Calibri" w:cs="Calibri"/>
              </w:rPr>
              <w:t> </w:t>
            </w:r>
          </w:p>
          <w:p w14:paraId="637B8A95"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Proficient </w:t>
            </w:r>
            <w:r w:rsidRPr="000E771A">
              <w:rPr>
                <w:rFonts w:ascii="Calibri" w:eastAsia="Times New Roman" w:hAnsi="Calibri" w:cs="Calibri"/>
              </w:rPr>
              <w:t> </w:t>
            </w:r>
          </w:p>
        </w:tc>
        <w:tc>
          <w:tcPr>
            <w:tcW w:w="2157" w:type="dxa"/>
            <w:tcBorders>
              <w:top w:val="single" w:sz="6" w:space="0" w:color="auto"/>
              <w:left w:val="nil"/>
              <w:bottom w:val="single" w:sz="6" w:space="0" w:color="auto"/>
              <w:right w:val="single" w:sz="6" w:space="0" w:color="auto"/>
            </w:tcBorders>
            <w:shd w:val="clear" w:color="auto" w:fill="auto"/>
            <w:vAlign w:val="center"/>
            <w:hideMark/>
          </w:tcPr>
          <w:p w14:paraId="1580549E"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9 - 10 </w:t>
            </w:r>
            <w:r w:rsidRPr="000E771A">
              <w:rPr>
                <w:rFonts w:ascii="Calibri" w:eastAsia="Times New Roman" w:hAnsi="Calibri" w:cs="Calibri"/>
              </w:rPr>
              <w:t> </w:t>
            </w:r>
          </w:p>
          <w:p w14:paraId="773AE6BF"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b/>
                <w:bCs/>
              </w:rPr>
              <w:t>Advanced</w:t>
            </w:r>
            <w:r w:rsidRPr="000E771A">
              <w:rPr>
                <w:rFonts w:ascii="Times New Roman" w:eastAsia="Times New Roman" w:hAnsi="Times New Roman" w:cs="Times New Roman"/>
                <w:b/>
                <w:bCs/>
              </w:rPr>
              <w:t> </w:t>
            </w:r>
            <w:r w:rsidRPr="000E771A">
              <w:rPr>
                <w:rFonts w:ascii="Times New Roman" w:eastAsia="Times New Roman" w:hAnsi="Times New Roman" w:cs="Times New Roman"/>
              </w:rPr>
              <w:t> </w:t>
            </w:r>
          </w:p>
        </w:tc>
      </w:tr>
      <w:tr w:rsidR="00D44E21" w:rsidRPr="000E771A" w14:paraId="2938E667" w14:textId="77777777" w:rsidTr="00E30299">
        <w:tc>
          <w:tcPr>
            <w:tcW w:w="2156" w:type="dxa"/>
            <w:tcBorders>
              <w:top w:val="nil"/>
              <w:left w:val="single" w:sz="6" w:space="0" w:color="auto"/>
              <w:bottom w:val="single" w:sz="6" w:space="0" w:color="auto"/>
              <w:right w:val="single" w:sz="6" w:space="0" w:color="auto"/>
            </w:tcBorders>
            <w:shd w:val="clear" w:color="auto" w:fill="auto"/>
            <w:vAlign w:val="center"/>
            <w:hideMark/>
          </w:tcPr>
          <w:p w14:paraId="560BF817"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Left 2</w:t>
            </w:r>
            <w:r w:rsidRPr="000E771A">
              <w:rPr>
                <w:rFonts w:ascii="Calibri" w:eastAsia="Times New Roman" w:hAnsi="Calibri" w:cs="Calibri"/>
                <w:szCs w:val="24"/>
              </w:rPr>
              <w:t xml:space="preserve"> or more </w:t>
            </w:r>
            <w:r w:rsidRPr="000E771A">
              <w:rPr>
                <w:rFonts w:ascii="Calibri" w:eastAsia="Times New Roman" w:hAnsi="Calibri" w:cs="Calibri"/>
              </w:rPr>
              <w:t>questions blank on the assessment </w:t>
            </w:r>
          </w:p>
        </w:tc>
        <w:tc>
          <w:tcPr>
            <w:tcW w:w="2156" w:type="dxa"/>
            <w:tcBorders>
              <w:top w:val="nil"/>
              <w:left w:val="nil"/>
              <w:bottom w:val="single" w:sz="6" w:space="0" w:color="auto"/>
              <w:right w:val="single" w:sz="6" w:space="0" w:color="auto"/>
            </w:tcBorders>
            <w:shd w:val="clear" w:color="auto" w:fill="auto"/>
            <w:vAlign w:val="center"/>
            <w:hideMark/>
          </w:tcPr>
          <w:p w14:paraId="243968EB"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No evidence of proficiency with the learning target but attempted the questions. </w:t>
            </w:r>
          </w:p>
        </w:tc>
        <w:tc>
          <w:tcPr>
            <w:tcW w:w="2158" w:type="dxa"/>
            <w:tcBorders>
              <w:top w:val="nil"/>
              <w:left w:val="nil"/>
              <w:bottom w:val="single" w:sz="6" w:space="0" w:color="auto"/>
              <w:right w:val="single" w:sz="6" w:space="0" w:color="auto"/>
            </w:tcBorders>
            <w:shd w:val="clear" w:color="auto" w:fill="auto"/>
            <w:vAlign w:val="center"/>
            <w:hideMark/>
          </w:tcPr>
          <w:p w14:paraId="497ABBB0"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S</w:t>
            </w:r>
            <w:r w:rsidRPr="000E771A">
              <w:rPr>
                <w:rFonts w:ascii="Calibri" w:eastAsia="Times New Roman" w:hAnsi="Calibri" w:cs="Calibri"/>
                <w:szCs w:val="24"/>
              </w:rPr>
              <w:t>hows beginning proficiency with the learning target, but is inconsistent or makes several errors (&gt;4 errors)</w:t>
            </w:r>
          </w:p>
        </w:tc>
        <w:tc>
          <w:tcPr>
            <w:tcW w:w="2157" w:type="dxa"/>
            <w:tcBorders>
              <w:top w:val="nil"/>
              <w:left w:val="nil"/>
              <w:bottom w:val="single" w:sz="6" w:space="0" w:color="auto"/>
              <w:right w:val="single" w:sz="6" w:space="0" w:color="auto"/>
            </w:tcBorders>
            <w:shd w:val="clear" w:color="auto" w:fill="auto"/>
            <w:vAlign w:val="center"/>
            <w:hideMark/>
          </w:tcPr>
          <w:p w14:paraId="047F313F"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Demonstrates understanding of most or all of the learning target, but misses no more than 1 success criteria or makes 3-4 errors </w:t>
            </w:r>
          </w:p>
        </w:tc>
        <w:tc>
          <w:tcPr>
            <w:tcW w:w="2157" w:type="dxa"/>
            <w:tcBorders>
              <w:top w:val="nil"/>
              <w:left w:val="nil"/>
              <w:bottom w:val="single" w:sz="6" w:space="0" w:color="auto"/>
              <w:right w:val="single" w:sz="6" w:space="0" w:color="auto"/>
            </w:tcBorders>
            <w:shd w:val="clear" w:color="auto" w:fill="auto"/>
            <w:vAlign w:val="center"/>
            <w:hideMark/>
          </w:tcPr>
          <w:p w14:paraId="1E90FD5A" w14:textId="77777777" w:rsidR="00D44E21" w:rsidRPr="000E771A" w:rsidRDefault="00D44E21" w:rsidP="00E30299">
            <w:pPr>
              <w:spacing w:after="0" w:line="240" w:lineRule="auto"/>
              <w:jc w:val="center"/>
              <w:textAlignment w:val="baseline"/>
              <w:rPr>
                <w:rFonts w:ascii="Calibri" w:eastAsia="Times New Roman" w:hAnsi="Calibri" w:cs="Calibri"/>
              </w:rPr>
            </w:pPr>
            <w:r w:rsidRPr="000E771A">
              <w:rPr>
                <w:rFonts w:ascii="Calibri" w:eastAsia="Times New Roman" w:hAnsi="Calibri" w:cs="Calibri"/>
              </w:rPr>
              <w:t xml:space="preserve">Demonstrates mastery of learning target; makes no more than </w:t>
            </w:r>
          </w:p>
          <w:p w14:paraId="3B5439C4" w14:textId="77777777" w:rsidR="00D44E21" w:rsidRPr="000E771A" w:rsidRDefault="00D44E21" w:rsidP="00E30299">
            <w:pPr>
              <w:spacing w:after="0" w:line="240" w:lineRule="auto"/>
              <w:jc w:val="center"/>
              <w:textAlignment w:val="baseline"/>
              <w:rPr>
                <w:rFonts w:ascii="Times New Roman" w:eastAsia="Times New Roman" w:hAnsi="Times New Roman" w:cs="Times New Roman"/>
                <w:szCs w:val="24"/>
              </w:rPr>
            </w:pPr>
            <w:r w:rsidRPr="000E771A">
              <w:rPr>
                <w:rFonts w:ascii="Calibri" w:eastAsia="Times New Roman" w:hAnsi="Calibri" w:cs="Calibri"/>
              </w:rPr>
              <w:t>1-2 minor errors </w:t>
            </w:r>
          </w:p>
        </w:tc>
      </w:tr>
    </w:tbl>
    <w:p w14:paraId="06EBBADD" w14:textId="77777777" w:rsidR="00D44E21" w:rsidRPr="000E771A" w:rsidRDefault="00D44E21" w:rsidP="00D44E21">
      <w:pPr>
        <w:pStyle w:val="paragraph"/>
        <w:spacing w:before="0" w:beforeAutospacing="0" w:after="0" w:afterAutospacing="0"/>
        <w:textAlignment w:val="baseline"/>
        <w:rPr>
          <w:rStyle w:val="normaltextrun"/>
          <w:rFonts w:ascii="Calibri" w:hAnsi="Calibri" w:cs="Segoe UI"/>
          <w:b/>
          <w:szCs w:val="22"/>
        </w:rPr>
      </w:pPr>
    </w:p>
    <w:p w14:paraId="1C6C61AA" w14:textId="77777777" w:rsidR="00D44E21" w:rsidRDefault="00D44E21" w:rsidP="00D44E21">
      <w:pPr>
        <w:pStyle w:val="paragraph"/>
        <w:spacing w:before="0" w:beforeAutospacing="0" w:after="0" w:afterAutospacing="0"/>
        <w:textAlignment w:val="baseline"/>
        <w:rPr>
          <w:rFonts w:asciiTheme="minorHAnsi" w:hAnsiTheme="minorHAnsi" w:cs="Segoe UI"/>
          <w:b/>
        </w:rPr>
      </w:pPr>
    </w:p>
    <w:p w14:paraId="04EB8523" w14:textId="39988F12" w:rsidR="00D44E21" w:rsidRPr="00D44E21" w:rsidRDefault="00D44E21" w:rsidP="00D44E21">
      <w:pPr>
        <w:pStyle w:val="paragraph"/>
        <w:spacing w:before="0" w:beforeAutospacing="0" w:after="0" w:afterAutospacing="0"/>
        <w:textAlignment w:val="baseline"/>
        <w:rPr>
          <w:rFonts w:asciiTheme="minorHAnsi" w:hAnsiTheme="minorHAnsi" w:cs="Segoe UI"/>
          <w:b/>
          <w:sz w:val="28"/>
        </w:rPr>
      </w:pPr>
      <w:r w:rsidRPr="00D44E21">
        <w:rPr>
          <w:rFonts w:asciiTheme="minorHAnsi" w:hAnsiTheme="minorHAnsi" w:cs="Segoe UI"/>
          <w:b/>
          <w:sz w:val="28"/>
        </w:rPr>
        <w:t xml:space="preserve">LT 6.1: </w:t>
      </w:r>
      <w:r w:rsidR="00C737B7">
        <w:rPr>
          <w:rStyle w:val="normaltextrun"/>
          <w:rFonts w:asciiTheme="minorHAnsi" w:hAnsiTheme="minorHAnsi" w:cs="Segoe UI"/>
          <w:b/>
          <w:sz w:val="28"/>
        </w:rPr>
        <w:t>Explain</w:t>
      </w:r>
      <w:r w:rsidRPr="00D44E21">
        <w:rPr>
          <w:rStyle w:val="normaltextrun"/>
          <w:rFonts w:asciiTheme="minorHAnsi" w:hAnsiTheme="minorHAnsi" w:cs="Segoe UI"/>
          <w:b/>
          <w:sz w:val="28"/>
        </w:rPr>
        <w:t xml:space="preserve"> the relationship between balancing chemical equations and the law of conservation of mass.  </w:t>
      </w:r>
    </w:p>
    <w:p w14:paraId="5A5F430A" w14:textId="77777777" w:rsidR="00D44E21" w:rsidRPr="00D44E21" w:rsidRDefault="00D44E21" w:rsidP="00D44E21">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can model a chemical reaction to show conservation of mass. </w:t>
      </w:r>
    </w:p>
    <w:p w14:paraId="139BC0BC" w14:textId="77777777" w:rsidR="00D44E21" w:rsidRPr="00D44E21" w:rsidRDefault="00D44E21" w:rsidP="00D44E21">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can analyze experimental evidence and explain differences in initial and final mass using the Law of Conservation of Matter. </w:t>
      </w:r>
    </w:p>
    <w:p w14:paraId="593DA790" w14:textId="77777777" w:rsidR="00D44E21" w:rsidRPr="00D44E21" w:rsidRDefault="00D44E21" w:rsidP="00D44E21">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can balance simple chemical reactions. </w:t>
      </w:r>
    </w:p>
    <w:p w14:paraId="2D523327" w14:textId="77777777" w:rsidR="00D44E21" w:rsidRPr="00D44E21" w:rsidRDefault="00D44E21" w:rsidP="00D44E21">
      <w:pPr>
        <w:pStyle w:val="paragraph"/>
        <w:numPr>
          <w:ilvl w:val="0"/>
          <w:numId w:val="8"/>
        </w:numPr>
        <w:spacing w:before="0" w:beforeAutospacing="0" w:after="0" w:afterAutospacing="0"/>
        <w:textAlignment w:val="baseline"/>
        <w:rPr>
          <w:rFonts w:asciiTheme="minorHAnsi" w:hAnsiTheme="minorHAnsi" w:cs="Segoe UI"/>
          <w:b/>
          <w:sz w:val="28"/>
        </w:rPr>
      </w:pPr>
      <w:r w:rsidRPr="00D44E21">
        <w:rPr>
          <w:rFonts w:asciiTheme="minorHAnsi" w:hAnsiTheme="minorHAnsi" w:cs="Segoe UI"/>
          <w:sz w:val="28"/>
        </w:rPr>
        <w:t xml:space="preserve">I can balance chemical reactions that contain polyatomic ions and combustion reactions. </w:t>
      </w:r>
    </w:p>
    <w:p w14:paraId="458131F7" w14:textId="77777777" w:rsidR="00D44E21" w:rsidRPr="00D44E21" w:rsidRDefault="00D44E21" w:rsidP="00D44E21">
      <w:pPr>
        <w:pStyle w:val="paragraph"/>
        <w:spacing w:before="0" w:beforeAutospacing="0" w:after="0" w:afterAutospacing="0"/>
        <w:ind w:left="720"/>
        <w:textAlignment w:val="baseline"/>
        <w:rPr>
          <w:rStyle w:val="normaltextrun"/>
          <w:rFonts w:asciiTheme="minorHAnsi" w:hAnsiTheme="minorHAnsi" w:cs="Segoe UI"/>
          <w:b/>
          <w:sz w:val="28"/>
        </w:rPr>
      </w:pPr>
    </w:p>
    <w:p w14:paraId="08669F8F" w14:textId="1106A061" w:rsidR="00D44E21" w:rsidRPr="00D44E21" w:rsidRDefault="00D44E21" w:rsidP="00D44E21">
      <w:pPr>
        <w:pStyle w:val="paragraph"/>
        <w:spacing w:before="0" w:beforeAutospacing="0" w:after="0" w:afterAutospacing="0"/>
        <w:textAlignment w:val="baseline"/>
        <w:rPr>
          <w:rStyle w:val="eop"/>
          <w:rFonts w:asciiTheme="minorHAnsi" w:hAnsiTheme="minorHAnsi" w:cs="Segoe UI"/>
          <w:b/>
          <w:sz w:val="28"/>
        </w:rPr>
      </w:pPr>
      <w:r w:rsidRPr="00D44E21">
        <w:rPr>
          <w:rStyle w:val="normaltextrun"/>
          <w:rFonts w:asciiTheme="minorHAnsi" w:hAnsiTheme="minorHAnsi" w:cs="Segoe UI"/>
          <w:b/>
          <w:sz w:val="28"/>
        </w:rPr>
        <w:t xml:space="preserve">LT 6.2: </w:t>
      </w:r>
      <w:r w:rsidR="00C737B7">
        <w:rPr>
          <w:rStyle w:val="normaltextrun"/>
          <w:rFonts w:asciiTheme="minorHAnsi" w:hAnsiTheme="minorHAnsi" w:cs="Segoe UI"/>
          <w:b/>
          <w:sz w:val="28"/>
        </w:rPr>
        <w:t>Apply</w:t>
      </w:r>
      <w:r w:rsidRPr="00D44E21">
        <w:rPr>
          <w:rStyle w:val="normaltextrun"/>
          <w:rFonts w:asciiTheme="minorHAnsi" w:hAnsiTheme="minorHAnsi" w:cs="Segoe UI"/>
          <w:b/>
          <w:sz w:val="28"/>
        </w:rPr>
        <w:t xml:space="preserve"> the patterns seen in chemical reactions to predict the products and create chemical equations. </w:t>
      </w:r>
    </w:p>
    <w:p w14:paraId="6403E7B8" w14:textId="77777777" w:rsidR="00D44E21" w:rsidRPr="00D44E21" w:rsidRDefault="00D44E21" w:rsidP="00D44E21">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identify the reactants and products of a chemical reaction, as well as recognize their state of matter by their symbol: (s), (l), (g), </w:t>
      </w:r>
      <w:proofErr w:type="gramStart"/>
      <w:r w:rsidRPr="00D44E21">
        <w:rPr>
          <w:rFonts w:asciiTheme="minorHAnsi" w:hAnsiTheme="minorHAnsi" w:cs="Segoe UI"/>
          <w:sz w:val="28"/>
        </w:rPr>
        <w:t>(</w:t>
      </w:r>
      <w:proofErr w:type="spellStart"/>
      <w:proofErr w:type="gramEnd"/>
      <w:r w:rsidRPr="00D44E21">
        <w:rPr>
          <w:rFonts w:asciiTheme="minorHAnsi" w:hAnsiTheme="minorHAnsi" w:cs="Segoe UI"/>
          <w:sz w:val="28"/>
        </w:rPr>
        <w:t>aq</w:t>
      </w:r>
      <w:proofErr w:type="spellEnd"/>
      <w:r w:rsidRPr="00D44E21">
        <w:rPr>
          <w:rFonts w:asciiTheme="minorHAnsi" w:hAnsiTheme="minorHAnsi" w:cs="Segoe UI"/>
          <w:sz w:val="28"/>
        </w:rPr>
        <w:t xml:space="preserve">). </w:t>
      </w:r>
    </w:p>
    <w:p w14:paraId="04DD7595" w14:textId="77777777" w:rsidR="00D44E21" w:rsidRPr="00D44E21" w:rsidRDefault="00D44E21" w:rsidP="00D44E21">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identify the 5 types of chemical reactions: synthesis, decomposition, single displacement (replacement), double displacement (replacement), and combustion. </w:t>
      </w:r>
    </w:p>
    <w:p w14:paraId="3EF492A5" w14:textId="77777777" w:rsidR="00D44E21" w:rsidRPr="00D44E21" w:rsidRDefault="00D44E21" w:rsidP="00D44E21">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predict the products of a synthesis reaction involving a metal and non-metal. </w:t>
      </w:r>
    </w:p>
    <w:p w14:paraId="47AAA2A7" w14:textId="77777777" w:rsidR="00D44E21" w:rsidRPr="00D44E21" w:rsidRDefault="00D44E21" w:rsidP="00D44E21">
      <w:pPr>
        <w:pStyle w:val="paragraph"/>
        <w:numPr>
          <w:ilvl w:val="0"/>
          <w:numId w:val="9"/>
        </w:numPr>
        <w:spacing w:before="0" w:beforeAutospacing="0" w:after="0" w:afterAutospacing="0"/>
        <w:textAlignment w:val="baseline"/>
        <w:rPr>
          <w:rFonts w:asciiTheme="minorHAnsi" w:hAnsiTheme="minorHAnsi" w:cs="Segoe UI"/>
          <w:sz w:val="28"/>
        </w:rPr>
      </w:pPr>
      <w:r w:rsidRPr="00D44E21">
        <w:rPr>
          <w:rFonts w:asciiTheme="minorHAnsi" w:hAnsiTheme="minorHAnsi" w:cs="Segoe UI"/>
          <w:sz w:val="28"/>
        </w:rPr>
        <w:t xml:space="preserve">I can predict the products of hydrocarbon combustion reactions. </w:t>
      </w:r>
    </w:p>
    <w:p w14:paraId="7BF2FD6A" w14:textId="122FA85A" w:rsidR="00585168" w:rsidRPr="009F3A3D" w:rsidRDefault="00585168" w:rsidP="00D44E21">
      <w:pPr>
        <w:pStyle w:val="Title"/>
        <w:jc w:val="center"/>
        <w:rPr>
          <w:rFonts w:asciiTheme="minorHAnsi" w:hAnsiTheme="minorHAnsi" w:cs="Segoe UI"/>
        </w:rPr>
      </w:pPr>
    </w:p>
    <w:sectPr w:rsidR="00585168" w:rsidRPr="009F3A3D" w:rsidSect="009E7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E39"/>
    <w:multiLevelType w:val="hybridMultilevel"/>
    <w:tmpl w:val="964A19EA"/>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6626"/>
    <w:multiLevelType w:val="hybridMultilevel"/>
    <w:tmpl w:val="FA2C2532"/>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3190"/>
    <w:multiLevelType w:val="hybridMultilevel"/>
    <w:tmpl w:val="1DBE72C8"/>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61E"/>
    <w:multiLevelType w:val="hybridMultilevel"/>
    <w:tmpl w:val="B402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42C8D"/>
    <w:multiLevelType w:val="hybridMultilevel"/>
    <w:tmpl w:val="A1B6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019E"/>
    <w:multiLevelType w:val="hybridMultilevel"/>
    <w:tmpl w:val="8BBC279A"/>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F6BDF"/>
    <w:multiLevelType w:val="hybridMultilevel"/>
    <w:tmpl w:val="1034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5BA7"/>
    <w:multiLevelType w:val="hybridMultilevel"/>
    <w:tmpl w:val="CF34AEDC"/>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021AD"/>
    <w:multiLevelType w:val="hybridMultilevel"/>
    <w:tmpl w:val="EF3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A0845"/>
    <w:multiLevelType w:val="hybridMultilevel"/>
    <w:tmpl w:val="F1E0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23D0A"/>
    <w:multiLevelType w:val="hybridMultilevel"/>
    <w:tmpl w:val="CB9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A500B"/>
    <w:multiLevelType w:val="hybridMultilevel"/>
    <w:tmpl w:val="FAC4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F32CE"/>
    <w:multiLevelType w:val="hybridMultilevel"/>
    <w:tmpl w:val="67128B34"/>
    <w:lvl w:ilvl="0" w:tplc="C2801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0"/>
  </w:num>
  <w:num w:numId="6">
    <w:abstractNumId w:val="8"/>
  </w:num>
  <w:num w:numId="7">
    <w:abstractNumId w:val="7"/>
  </w:num>
  <w:num w:numId="8">
    <w:abstractNumId w:val="5"/>
  </w:num>
  <w:num w:numId="9">
    <w:abstractNumId w:val="0"/>
  </w:num>
  <w:num w:numId="10">
    <w:abstractNumId w:val="1"/>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12"/>
    <w:rsid w:val="000406E5"/>
    <w:rsid w:val="00094957"/>
    <w:rsid w:val="00120C9B"/>
    <w:rsid w:val="00167C9F"/>
    <w:rsid w:val="001822F4"/>
    <w:rsid w:val="00206F77"/>
    <w:rsid w:val="002261C9"/>
    <w:rsid w:val="00230EAA"/>
    <w:rsid w:val="002A1E42"/>
    <w:rsid w:val="00301F0B"/>
    <w:rsid w:val="0033737D"/>
    <w:rsid w:val="0037025E"/>
    <w:rsid w:val="004B59BA"/>
    <w:rsid w:val="004F2A5D"/>
    <w:rsid w:val="00557933"/>
    <w:rsid w:val="005827A8"/>
    <w:rsid w:val="00585168"/>
    <w:rsid w:val="005E3B7D"/>
    <w:rsid w:val="005E7839"/>
    <w:rsid w:val="00622AEE"/>
    <w:rsid w:val="00622F00"/>
    <w:rsid w:val="00661094"/>
    <w:rsid w:val="006D568D"/>
    <w:rsid w:val="007A1FEE"/>
    <w:rsid w:val="007A5ECC"/>
    <w:rsid w:val="007C54D1"/>
    <w:rsid w:val="007E01DB"/>
    <w:rsid w:val="00844137"/>
    <w:rsid w:val="00871B8D"/>
    <w:rsid w:val="00894359"/>
    <w:rsid w:val="008C55F2"/>
    <w:rsid w:val="0091245F"/>
    <w:rsid w:val="00915302"/>
    <w:rsid w:val="009947CE"/>
    <w:rsid w:val="009E3118"/>
    <w:rsid w:val="009E7A12"/>
    <w:rsid w:val="009F3A3D"/>
    <w:rsid w:val="00A452FF"/>
    <w:rsid w:val="00A46268"/>
    <w:rsid w:val="00A703C7"/>
    <w:rsid w:val="00B00AFB"/>
    <w:rsid w:val="00B13C04"/>
    <w:rsid w:val="00B34E66"/>
    <w:rsid w:val="00B44C1B"/>
    <w:rsid w:val="00B803C4"/>
    <w:rsid w:val="00C6146E"/>
    <w:rsid w:val="00C737B7"/>
    <w:rsid w:val="00C80995"/>
    <w:rsid w:val="00CB6566"/>
    <w:rsid w:val="00CC7E17"/>
    <w:rsid w:val="00D2544F"/>
    <w:rsid w:val="00D44E21"/>
    <w:rsid w:val="00E10E5E"/>
    <w:rsid w:val="00E707E3"/>
    <w:rsid w:val="00F44166"/>
    <w:rsid w:val="00F65D89"/>
    <w:rsid w:val="00F711A1"/>
    <w:rsid w:val="00FA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EDA0"/>
  <w15:chartTrackingRefBased/>
  <w15:docId w15:val="{00EED06B-8D1F-48ED-8F8B-F526020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7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12"/>
    <w:rPr>
      <w:rFonts w:asciiTheme="majorHAnsi" w:eastAsiaTheme="majorEastAsia" w:hAnsiTheme="majorHAnsi" w:cstheme="majorBidi"/>
      <w:spacing w:val="-10"/>
      <w:kern w:val="28"/>
      <w:sz w:val="56"/>
      <w:szCs w:val="56"/>
    </w:rPr>
  </w:style>
  <w:style w:type="paragraph" w:customStyle="1" w:styleId="paragraph">
    <w:name w:val="paragraph"/>
    <w:basedOn w:val="Normal"/>
    <w:rsid w:val="009E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7A12"/>
  </w:style>
  <w:style w:type="character" w:customStyle="1" w:styleId="eop">
    <w:name w:val="eop"/>
    <w:basedOn w:val="DefaultParagraphFont"/>
    <w:rsid w:val="009E7A12"/>
  </w:style>
  <w:style w:type="character" w:customStyle="1" w:styleId="advancedproofingissue">
    <w:name w:val="advancedproofingissue"/>
    <w:basedOn w:val="DefaultParagraphFont"/>
    <w:rsid w:val="009E7A12"/>
  </w:style>
  <w:style w:type="table" w:styleId="TableGrid">
    <w:name w:val="Table Grid"/>
    <w:basedOn w:val="TableNormal"/>
    <w:uiPriority w:val="39"/>
    <w:rsid w:val="00B1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91508">
      <w:bodyDiv w:val="1"/>
      <w:marLeft w:val="0"/>
      <w:marRight w:val="0"/>
      <w:marTop w:val="0"/>
      <w:marBottom w:val="0"/>
      <w:divBdr>
        <w:top w:val="none" w:sz="0" w:space="0" w:color="auto"/>
        <w:left w:val="none" w:sz="0" w:space="0" w:color="auto"/>
        <w:bottom w:val="none" w:sz="0" w:space="0" w:color="auto"/>
        <w:right w:val="none" w:sz="0" w:space="0" w:color="auto"/>
      </w:divBdr>
      <w:divsChild>
        <w:div w:id="1271357394">
          <w:marLeft w:val="0"/>
          <w:marRight w:val="0"/>
          <w:marTop w:val="0"/>
          <w:marBottom w:val="0"/>
          <w:divBdr>
            <w:top w:val="none" w:sz="0" w:space="0" w:color="auto"/>
            <w:left w:val="none" w:sz="0" w:space="0" w:color="auto"/>
            <w:bottom w:val="none" w:sz="0" w:space="0" w:color="auto"/>
            <w:right w:val="none" w:sz="0" w:space="0" w:color="auto"/>
          </w:divBdr>
        </w:div>
        <w:div w:id="464857510">
          <w:marLeft w:val="0"/>
          <w:marRight w:val="0"/>
          <w:marTop w:val="0"/>
          <w:marBottom w:val="0"/>
          <w:divBdr>
            <w:top w:val="none" w:sz="0" w:space="0" w:color="auto"/>
            <w:left w:val="none" w:sz="0" w:space="0" w:color="auto"/>
            <w:bottom w:val="none" w:sz="0" w:space="0" w:color="auto"/>
            <w:right w:val="none" w:sz="0" w:space="0" w:color="auto"/>
          </w:divBdr>
        </w:div>
        <w:div w:id="1238587669">
          <w:marLeft w:val="0"/>
          <w:marRight w:val="0"/>
          <w:marTop w:val="0"/>
          <w:marBottom w:val="0"/>
          <w:divBdr>
            <w:top w:val="none" w:sz="0" w:space="0" w:color="auto"/>
            <w:left w:val="none" w:sz="0" w:space="0" w:color="auto"/>
            <w:bottom w:val="none" w:sz="0" w:space="0" w:color="auto"/>
            <w:right w:val="none" w:sz="0" w:space="0" w:color="auto"/>
          </w:divBdr>
        </w:div>
        <w:div w:id="664213561">
          <w:marLeft w:val="0"/>
          <w:marRight w:val="0"/>
          <w:marTop w:val="0"/>
          <w:marBottom w:val="0"/>
          <w:divBdr>
            <w:top w:val="none" w:sz="0" w:space="0" w:color="auto"/>
            <w:left w:val="none" w:sz="0" w:space="0" w:color="auto"/>
            <w:bottom w:val="none" w:sz="0" w:space="0" w:color="auto"/>
            <w:right w:val="none" w:sz="0" w:space="0" w:color="auto"/>
          </w:divBdr>
        </w:div>
        <w:div w:id="1544362827">
          <w:marLeft w:val="0"/>
          <w:marRight w:val="0"/>
          <w:marTop w:val="0"/>
          <w:marBottom w:val="0"/>
          <w:divBdr>
            <w:top w:val="none" w:sz="0" w:space="0" w:color="auto"/>
            <w:left w:val="none" w:sz="0" w:space="0" w:color="auto"/>
            <w:bottom w:val="none" w:sz="0" w:space="0" w:color="auto"/>
            <w:right w:val="none" w:sz="0" w:space="0" w:color="auto"/>
          </w:divBdr>
        </w:div>
        <w:div w:id="250507600">
          <w:marLeft w:val="0"/>
          <w:marRight w:val="0"/>
          <w:marTop w:val="0"/>
          <w:marBottom w:val="0"/>
          <w:divBdr>
            <w:top w:val="none" w:sz="0" w:space="0" w:color="auto"/>
            <w:left w:val="none" w:sz="0" w:space="0" w:color="auto"/>
            <w:bottom w:val="none" w:sz="0" w:space="0" w:color="auto"/>
            <w:right w:val="none" w:sz="0" w:space="0" w:color="auto"/>
          </w:divBdr>
        </w:div>
        <w:div w:id="713237417">
          <w:marLeft w:val="0"/>
          <w:marRight w:val="0"/>
          <w:marTop w:val="0"/>
          <w:marBottom w:val="0"/>
          <w:divBdr>
            <w:top w:val="none" w:sz="0" w:space="0" w:color="auto"/>
            <w:left w:val="none" w:sz="0" w:space="0" w:color="auto"/>
            <w:bottom w:val="none" w:sz="0" w:space="0" w:color="auto"/>
            <w:right w:val="none" w:sz="0" w:space="0" w:color="auto"/>
          </w:divBdr>
        </w:div>
        <w:div w:id="706761877">
          <w:marLeft w:val="0"/>
          <w:marRight w:val="0"/>
          <w:marTop w:val="0"/>
          <w:marBottom w:val="0"/>
          <w:divBdr>
            <w:top w:val="none" w:sz="0" w:space="0" w:color="auto"/>
            <w:left w:val="none" w:sz="0" w:space="0" w:color="auto"/>
            <w:bottom w:val="none" w:sz="0" w:space="0" w:color="auto"/>
            <w:right w:val="none" w:sz="0" w:space="0" w:color="auto"/>
          </w:divBdr>
        </w:div>
        <w:div w:id="119612084">
          <w:marLeft w:val="0"/>
          <w:marRight w:val="0"/>
          <w:marTop w:val="0"/>
          <w:marBottom w:val="0"/>
          <w:divBdr>
            <w:top w:val="none" w:sz="0" w:space="0" w:color="auto"/>
            <w:left w:val="none" w:sz="0" w:space="0" w:color="auto"/>
            <w:bottom w:val="none" w:sz="0" w:space="0" w:color="auto"/>
            <w:right w:val="none" w:sz="0" w:space="0" w:color="auto"/>
          </w:divBdr>
        </w:div>
        <w:div w:id="1756320385">
          <w:marLeft w:val="0"/>
          <w:marRight w:val="0"/>
          <w:marTop w:val="0"/>
          <w:marBottom w:val="0"/>
          <w:divBdr>
            <w:top w:val="none" w:sz="0" w:space="0" w:color="auto"/>
            <w:left w:val="none" w:sz="0" w:space="0" w:color="auto"/>
            <w:bottom w:val="none" w:sz="0" w:space="0" w:color="auto"/>
            <w:right w:val="none" w:sz="0" w:space="0" w:color="auto"/>
          </w:divBdr>
        </w:div>
        <w:div w:id="1248886265">
          <w:marLeft w:val="0"/>
          <w:marRight w:val="0"/>
          <w:marTop w:val="0"/>
          <w:marBottom w:val="0"/>
          <w:divBdr>
            <w:top w:val="none" w:sz="0" w:space="0" w:color="auto"/>
            <w:left w:val="none" w:sz="0" w:space="0" w:color="auto"/>
            <w:bottom w:val="none" w:sz="0" w:space="0" w:color="auto"/>
            <w:right w:val="none" w:sz="0" w:space="0" w:color="auto"/>
          </w:divBdr>
        </w:div>
        <w:div w:id="1416245030">
          <w:marLeft w:val="0"/>
          <w:marRight w:val="0"/>
          <w:marTop w:val="0"/>
          <w:marBottom w:val="0"/>
          <w:divBdr>
            <w:top w:val="none" w:sz="0" w:space="0" w:color="auto"/>
            <w:left w:val="none" w:sz="0" w:space="0" w:color="auto"/>
            <w:bottom w:val="none" w:sz="0" w:space="0" w:color="auto"/>
            <w:right w:val="none" w:sz="0" w:space="0" w:color="auto"/>
          </w:divBdr>
        </w:div>
        <w:div w:id="1357996842">
          <w:marLeft w:val="0"/>
          <w:marRight w:val="0"/>
          <w:marTop w:val="0"/>
          <w:marBottom w:val="0"/>
          <w:divBdr>
            <w:top w:val="none" w:sz="0" w:space="0" w:color="auto"/>
            <w:left w:val="none" w:sz="0" w:space="0" w:color="auto"/>
            <w:bottom w:val="none" w:sz="0" w:space="0" w:color="auto"/>
            <w:right w:val="none" w:sz="0" w:space="0" w:color="auto"/>
          </w:divBdr>
        </w:div>
        <w:div w:id="1818259526">
          <w:marLeft w:val="0"/>
          <w:marRight w:val="0"/>
          <w:marTop w:val="0"/>
          <w:marBottom w:val="0"/>
          <w:divBdr>
            <w:top w:val="none" w:sz="0" w:space="0" w:color="auto"/>
            <w:left w:val="none" w:sz="0" w:space="0" w:color="auto"/>
            <w:bottom w:val="none" w:sz="0" w:space="0" w:color="auto"/>
            <w:right w:val="none" w:sz="0" w:space="0" w:color="auto"/>
          </w:divBdr>
        </w:div>
      </w:divsChild>
    </w:div>
    <w:div w:id="1161384622">
      <w:bodyDiv w:val="1"/>
      <w:marLeft w:val="0"/>
      <w:marRight w:val="0"/>
      <w:marTop w:val="0"/>
      <w:marBottom w:val="0"/>
      <w:divBdr>
        <w:top w:val="none" w:sz="0" w:space="0" w:color="auto"/>
        <w:left w:val="none" w:sz="0" w:space="0" w:color="auto"/>
        <w:bottom w:val="none" w:sz="0" w:space="0" w:color="auto"/>
        <w:right w:val="none" w:sz="0" w:space="0" w:color="auto"/>
      </w:divBdr>
      <w:divsChild>
        <w:div w:id="631450224">
          <w:marLeft w:val="0"/>
          <w:marRight w:val="0"/>
          <w:marTop w:val="0"/>
          <w:marBottom w:val="0"/>
          <w:divBdr>
            <w:top w:val="none" w:sz="0" w:space="0" w:color="auto"/>
            <w:left w:val="none" w:sz="0" w:space="0" w:color="auto"/>
            <w:bottom w:val="none" w:sz="0" w:space="0" w:color="auto"/>
            <w:right w:val="none" w:sz="0" w:space="0" w:color="auto"/>
          </w:divBdr>
        </w:div>
        <w:div w:id="499081449">
          <w:marLeft w:val="0"/>
          <w:marRight w:val="0"/>
          <w:marTop w:val="0"/>
          <w:marBottom w:val="0"/>
          <w:divBdr>
            <w:top w:val="none" w:sz="0" w:space="0" w:color="auto"/>
            <w:left w:val="none" w:sz="0" w:space="0" w:color="auto"/>
            <w:bottom w:val="none" w:sz="0" w:space="0" w:color="auto"/>
            <w:right w:val="none" w:sz="0" w:space="0" w:color="auto"/>
          </w:divBdr>
        </w:div>
        <w:div w:id="1978490471">
          <w:marLeft w:val="0"/>
          <w:marRight w:val="0"/>
          <w:marTop w:val="0"/>
          <w:marBottom w:val="0"/>
          <w:divBdr>
            <w:top w:val="none" w:sz="0" w:space="0" w:color="auto"/>
            <w:left w:val="none" w:sz="0" w:space="0" w:color="auto"/>
            <w:bottom w:val="none" w:sz="0" w:space="0" w:color="auto"/>
            <w:right w:val="none" w:sz="0" w:space="0" w:color="auto"/>
          </w:divBdr>
        </w:div>
        <w:div w:id="685404295">
          <w:marLeft w:val="0"/>
          <w:marRight w:val="0"/>
          <w:marTop w:val="0"/>
          <w:marBottom w:val="0"/>
          <w:divBdr>
            <w:top w:val="none" w:sz="0" w:space="0" w:color="auto"/>
            <w:left w:val="none" w:sz="0" w:space="0" w:color="auto"/>
            <w:bottom w:val="none" w:sz="0" w:space="0" w:color="auto"/>
            <w:right w:val="none" w:sz="0" w:space="0" w:color="auto"/>
          </w:divBdr>
        </w:div>
        <w:div w:id="592202818">
          <w:marLeft w:val="0"/>
          <w:marRight w:val="0"/>
          <w:marTop w:val="0"/>
          <w:marBottom w:val="0"/>
          <w:divBdr>
            <w:top w:val="none" w:sz="0" w:space="0" w:color="auto"/>
            <w:left w:val="none" w:sz="0" w:space="0" w:color="auto"/>
            <w:bottom w:val="none" w:sz="0" w:space="0" w:color="auto"/>
            <w:right w:val="none" w:sz="0" w:space="0" w:color="auto"/>
          </w:divBdr>
        </w:div>
        <w:div w:id="32828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Richardson</dc:creator>
  <cp:keywords/>
  <dc:description/>
  <cp:lastModifiedBy>Katherine Macedo</cp:lastModifiedBy>
  <cp:revision>5</cp:revision>
  <cp:lastPrinted>2019-01-15T22:42:00Z</cp:lastPrinted>
  <dcterms:created xsi:type="dcterms:W3CDTF">2020-01-08T22:56:00Z</dcterms:created>
  <dcterms:modified xsi:type="dcterms:W3CDTF">2020-01-09T15:53:00Z</dcterms:modified>
</cp:coreProperties>
</file>